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764C" w:rsidRPr="00B6764C" w:rsidRDefault="00B6764C" w:rsidP="00B6764C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6764C">
        <w:rPr>
          <w:rFonts w:ascii="Times New Roman" w:eastAsia="Calibri" w:hAnsi="Times New Roman" w:cs="Times New Roman"/>
          <w:b/>
          <w:bCs/>
          <w:sz w:val="28"/>
          <w:szCs w:val="28"/>
        </w:rPr>
        <w:t>Лабораторная работа № 3</w:t>
      </w:r>
    </w:p>
    <w:p w:rsidR="00B6764C" w:rsidRPr="00B6764C" w:rsidRDefault="00B6764C" w:rsidP="00B6764C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6764C">
        <w:rPr>
          <w:rFonts w:ascii="Times New Roman" w:eastAsia="Calibri" w:hAnsi="Times New Roman" w:cs="Times New Roman"/>
          <w:b/>
          <w:bCs/>
          <w:sz w:val="28"/>
          <w:szCs w:val="28"/>
        </w:rPr>
        <w:t>Построение диаграммы состояния «Свинец – олово»</w:t>
      </w:r>
      <w:r w:rsidRPr="00B6764C">
        <w:rPr>
          <w:rFonts w:ascii="Times New Roman" w:eastAsia="Calibri" w:hAnsi="Times New Roman" w:cs="Times New Roman"/>
          <w:b/>
          <w:bCs/>
          <w:sz w:val="28"/>
          <w:szCs w:val="28"/>
        </w:rPr>
        <w:br/>
        <w:t>термическим методом</w:t>
      </w:r>
    </w:p>
    <w:p w:rsidR="00B6764C" w:rsidRPr="00B6764C" w:rsidRDefault="00B6764C" w:rsidP="00B6764C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6764C">
        <w:rPr>
          <w:rFonts w:ascii="Times New Roman" w:eastAsia="Calibri" w:hAnsi="Times New Roman" w:cs="Times New Roman"/>
          <w:i/>
          <w:iCs/>
          <w:sz w:val="28"/>
          <w:szCs w:val="28"/>
        </w:rPr>
        <w:t>Цель работы</w:t>
      </w:r>
      <w:r w:rsidRPr="00B6764C">
        <w:rPr>
          <w:rFonts w:ascii="Times New Roman" w:eastAsia="Calibri" w:hAnsi="Times New Roman" w:cs="Times New Roman"/>
          <w:sz w:val="28"/>
          <w:szCs w:val="28"/>
        </w:rPr>
        <w:t>: нахождение термическим методом критических точек свинца, олова и трёх сплавов из свинца и олова и построение по полученным кривым охлаждения диаграммы состояния «Свинец – олово».</w:t>
      </w:r>
    </w:p>
    <w:p w:rsidR="00B6764C" w:rsidRPr="00B6764C" w:rsidRDefault="00B6764C" w:rsidP="00B6764C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6764C">
        <w:rPr>
          <w:rFonts w:ascii="Times New Roman" w:eastAsia="Calibri" w:hAnsi="Times New Roman" w:cs="Times New Roman"/>
          <w:sz w:val="28"/>
          <w:szCs w:val="28"/>
        </w:rPr>
        <w:t> </w:t>
      </w:r>
    </w:p>
    <w:p w:rsidR="00B6764C" w:rsidRPr="00B6764C" w:rsidRDefault="00B6764C" w:rsidP="00B6764C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6764C">
        <w:rPr>
          <w:rFonts w:ascii="Times New Roman" w:eastAsia="Calibri" w:hAnsi="Times New Roman" w:cs="Times New Roman"/>
          <w:b/>
          <w:bCs/>
          <w:sz w:val="28"/>
          <w:szCs w:val="28"/>
        </w:rPr>
        <w:t>Содержание работы</w:t>
      </w:r>
    </w:p>
    <w:p w:rsidR="00B6764C" w:rsidRPr="00B6764C" w:rsidRDefault="00B6764C" w:rsidP="00B6764C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6764C">
        <w:rPr>
          <w:rFonts w:ascii="Times New Roman" w:eastAsia="Calibri" w:hAnsi="Times New Roman" w:cs="Times New Roman"/>
          <w:b/>
          <w:bCs/>
          <w:sz w:val="28"/>
          <w:szCs w:val="28"/>
        </w:rPr>
        <w:t>Общие сведения</w:t>
      </w:r>
    </w:p>
    <w:p w:rsidR="00B6764C" w:rsidRPr="00B6764C" w:rsidRDefault="00B6764C" w:rsidP="00B6764C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6764C">
        <w:rPr>
          <w:rFonts w:ascii="Times New Roman" w:eastAsia="Calibri" w:hAnsi="Times New Roman" w:cs="Times New Roman"/>
          <w:sz w:val="28"/>
          <w:szCs w:val="28"/>
        </w:rPr>
        <w:t>У кристаллических тел при переходе из одного состояния в другое, при протекании фазовых превращений выделяется или поглощается теплота и физические свойства при этом меняются скачкообразно.</w:t>
      </w:r>
    </w:p>
    <w:p w:rsidR="00B6764C" w:rsidRPr="00B6764C" w:rsidRDefault="00B6764C" w:rsidP="00B6764C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6764C">
        <w:rPr>
          <w:rFonts w:ascii="Times New Roman" w:eastAsia="Calibri" w:hAnsi="Times New Roman" w:cs="Times New Roman"/>
          <w:sz w:val="28"/>
          <w:szCs w:val="28"/>
        </w:rPr>
        <w:t>Температуры, при которых происходят те или иные физико-химические изменения в сплаве, называются </w:t>
      </w:r>
      <w:r w:rsidRPr="00B6764C">
        <w:rPr>
          <w:rFonts w:ascii="Times New Roman" w:eastAsia="Calibri" w:hAnsi="Times New Roman" w:cs="Times New Roman"/>
          <w:i/>
          <w:iCs/>
          <w:sz w:val="28"/>
          <w:szCs w:val="28"/>
        </w:rPr>
        <w:t>критическими температурами</w:t>
      </w:r>
      <w:r w:rsidRPr="00B6764C">
        <w:rPr>
          <w:rFonts w:ascii="Times New Roman" w:eastAsia="Calibri" w:hAnsi="Times New Roman" w:cs="Times New Roman"/>
          <w:sz w:val="28"/>
          <w:szCs w:val="28"/>
        </w:rPr>
        <w:t>, а соответствующие им точки на кривых охлаждения – </w:t>
      </w:r>
      <w:r w:rsidRPr="00B6764C">
        <w:rPr>
          <w:rFonts w:ascii="Times New Roman" w:eastAsia="Calibri" w:hAnsi="Times New Roman" w:cs="Times New Roman"/>
          <w:i/>
          <w:iCs/>
          <w:sz w:val="28"/>
          <w:szCs w:val="28"/>
        </w:rPr>
        <w:t>критическими точками</w:t>
      </w:r>
      <w:r w:rsidRPr="00B6764C">
        <w:rPr>
          <w:rFonts w:ascii="Times New Roman" w:eastAsia="Calibri" w:hAnsi="Times New Roman" w:cs="Times New Roman"/>
          <w:sz w:val="28"/>
          <w:szCs w:val="28"/>
        </w:rPr>
        <w:t>.</w:t>
      </w:r>
    </w:p>
    <w:p w:rsidR="00B6764C" w:rsidRPr="00B6764C" w:rsidRDefault="00B6764C" w:rsidP="00B6764C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6764C">
        <w:rPr>
          <w:rFonts w:ascii="Times New Roman" w:eastAsia="Calibri" w:hAnsi="Times New Roman" w:cs="Times New Roman"/>
          <w:sz w:val="28"/>
          <w:szCs w:val="28"/>
        </w:rPr>
        <w:t>Для определения критических точек сплава достаточно через короткие, но равные промежутки времени измерять температуру медленно охлаждающегося от жидкого состояния до комнатной температуры сплава, затем, построив по этим данным кривую охлаждения в координатах «Температура − время», отыскать на ней точки перегиба, которые и будут являться критическими точками данного сплава.</w:t>
      </w:r>
    </w:p>
    <w:p w:rsidR="00B6764C" w:rsidRPr="00B6764C" w:rsidRDefault="00B6764C" w:rsidP="00B6764C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6764C">
        <w:rPr>
          <w:rFonts w:ascii="Times New Roman" w:eastAsia="Calibri" w:hAnsi="Times New Roman" w:cs="Times New Roman"/>
          <w:sz w:val="28"/>
          <w:szCs w:val="28"/>
        </w:rPr>
        <w:t>В сплавах в зависимости от характера взаимодействия металлов друг с другом в твёрдом состоянии образуются твёрдые фазы и протекают различные фазовые превращения: образование твердых растворов, химических соединений, смесей.</w:t>
      </w:r>
    </w:p>
    <w:p w:rsidR="00B6764C" w:rsidRPr="00B6764C" w:rsidRDefault="00B6764C" w:rsidP="00B6764C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6764C">
        <w:rPr>
          <w:rFonts w:ascii="Times New Roman" w:eastAsia="Calibri" w:hAnsi="Times New Roman" w:cs="Times New Roman"/>
          <w:sz w:val="28"/>
          <w:szCs w:val="28"/>
        </w:rPr>
        <w:t>По критическим точкам чистых металлов и сплавов строятся диаграммы фазового равновесия. Эти диаграммы в удобной графической форме показывают фазовый состав сплава в зависимости от температуры и концентрации компонентов и дают наглядное представление о процессах, происходящих в сплавах системы при нагреве и охлаждении.</w:t>
      </w:r>
    </w:p>
    <w:p w:rsidR="00B6764C" w:rsidRPr="00B6764C" w:rsidRDefault="00B6764C" w:rsidP="00B6764C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6764C">
        <w:rPr>
          <w:rFonts w:ascii="Times New Roman" w:eastAsia="Calibri" w:hAnsi="Times New Roman" w:cs="Times New Roman"/>
          <w:sz w:val="28"/>
          <w:szCs w:val="28"/>
        </w:rPr>
        <w:t>Различают следующие основные типы диаграмм состояния:</w:t>
      </w:r>
    </w:p>
    <w:p w:rsidR="00B6764C" w:rsidRPr="00B6764C" w:rsidRDefault="00B6764C" w:rsidP="00B6764C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6764C">
        <w:rPr>
          <w:rFonts w:ascii="Times New Roman" w:eastAsia="Calibri" w:hAnsi="Times New Roman" w:cs="Times New Roman"/>
          <w:sz w:val="28"/>
          <w:szCs w:val="28"/>
        </w:rPr>
        <w:t>· диаграмму для случая полной нерастворимости компонентов в твердом состоянии (образование смесей), рис. 3.1а;</w:t>
      </w:r>
    </w:p>
    <w:p w:rsidR="00B6764C" w:rsidRPr="00B6764C" w:rsidRDefault="00B6764C" w:rsidP="00B6764C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6764C">
        <w:rPr>
          <w:rFonts w:ascii="Times New Roman" w:eastAsia="Calibri" w:hAnsi="Times New Roman" w:cs="Times New Roman"/>
          <w:sz w:val="28"/>
          <w:szCs w:val="28"/>
        </w:rPr>
        <w:t>· диаграмму для случая неограниченной растворимости компонентов в твердом состоянии (неограниченные твердые растворы), рис. 3.1б;</w:t>
      </w:r>
    </w:p>
    <w:p w:rsidR="00B6764C" w:rsidRPr="00B6764C" w:rsidRDefault="00B6764C" w:rsidP="00B6764C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6764C">
        <w:rPr>
          <w:rFonts w:ascii="Times New Roman" w:eastAsia="Calibri" w:hAnsi="Times New Roman" w:cs="Times New Roman"/>
          <w:sz w:val="28"/>
          <w:szCs w:val="28"/>
        </w:rPr>
        <w:lastRenderedPageBreak/>
        <w:t>· диаграмму для случая ограниченной растворимости компонентов в твердом состоянии (ограниченные твердые растворы), рис. 3.1в;</w:t>
      </w:r>
    </w:p>
    <w:p w:rsidR="00B6764C" w:rsidRPr="00B6764C" w:rsidRDefault="00B6764C" w:rsidP="00B6764C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6764C">
        <w:rPr>
          <w:rFonts w:ascii="Times New Roman" w:eastAsia="Calibri" w:hAnsi="Times New Roman" w:cs="Times New Roman"/>
          <w:sz w:val="28"/>
          <w:szCs w:val="28"/>
        </w:rPr>
        <w:t>· диаграмму для случая, когда компоненты образуют химическое соединение, рис. 3.1г.</w:t>
      </w:r>
    </w:p>
    <w:p w:rsidR="00B6764C" w:rsidRPr="00B6764C" w:rsidRDefault="00B6764C" w:rsidP="00B6764C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6764C">
        <w:rPr>
          <w:rFonts w:ascii="Times New Roman" w:eastAsia="Calibri" w:hAnsi="Times New Roman" w:cs="Times New Roman"/>
          <w:sz w:val="28"/>
          <w:szCs w:val="28"/>
        </w:rPr>
        <w:t>Сплавы, образующие диаграмму первого типа (рис. 3.1а), в твердом состоянии представляют собой смеси из зерен чистых металлов </w:t>
      </w:r>
      <w:r w:rsidRPr="00B6764C">
        <w:rPr>
          <w:rFonts w:ascii="Times New Roman" w:eastAsia="Calibri" w:hAnsi="Times New Roman" w:cs="Times New Roman"/>
          <w:i/>
          <w:iCs/>
          <w:sz w:val="28"/>
          <w:szCs w:val="28"/>
        </w:rPr>
        <w:t>А</w:t>
      </w:r>
      <w:r w:rsidRPr="00B6764C">
        <w:rPr>
          <w:rFonts w:ascii="Times New Roman" w:eastAsia="Calibri" w:hAnsi="Times New Roman" w:cs="Times New Roman"/>
          <w:sz w:val="28"/>
          <w:szCs w:val="28"/>
        </w:rPr>
        <w:t> и </w:t>
      </w:r>
      <w:r w:rsidRPr="00B6764C">
        <w:rPr>
          <w:rFonts w:ascii="Times New Roman" w:eastAsia="Calibri" w:hAnsi="Times New Roman" w:cs="Times New Roman"/>
          <w:i/>
          <w:iCs/>
          <w:sz w:val="28"/>
          <w:szCs w:val="28"/>
        </w:rPr>
        <w:t>В</w:t>
      </w:r>
      <w:r w:rsidRPr="00B6764C">
        <w:rPr>
          <w:rFonts w:ascii="Times New Roman" w:eastAsia="Calibri" w:hAnsi="Times New Roman" w:cs="Times New Roman"/>
          <w:sz w:val="28"/>
          <w:szCs w:val="28"/>
        </w:rPr>
        <w:t>.</w:t>
      </w:r>
    </w:p>
    <w:p w:rsidR="00B6764C" w:rsidRPr="00B6764C" w:rsidRDefault="00B6764C" w:rsidP="00B6764C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6764C">
        <w:rPr>
          <w:rFonts w:ascii="Times New Roman" w:eastAsia="Calibri" w:hAnsi="Times New Roman" w:cs="Times New Roman"/>
          <w:sz w:val="28"/>
          <w:szCs w:val="28"/>
        </w:rPr>
        <w:t> </w:t>
      </w:r>
    </w:p>
    <w:p w:rsidR="00B6764C" w:rsidRPr="00B6764C" w:rsidRDefault="00B6764C" w:rsidP="00B6764C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6764C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E41F58A" wp14:editId="7C806863">
            <wp:extent cx="5848350" cy="2228850"/>
            <wp:effectExtent l="0" t="0" r="0" b="0"/>
            <wp:docPr id="6" name="Рисунок 7" descr="https://konspekta.net/infopediasu/baza2/2003526643945.files/image0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 descr="https://konspekta.net/infopediasu/baza2/2003526643945.files/image058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8350" cy="2228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764C" w:rsidRPr="00B6764C" w:rsidRDefault="00B6764C" w:rsidP="00B6764C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6764C">
        <w:rPr>
          <w:rFonts w:ascii="Times New Roman" w:eastAsia="Calibri" w:hAnsi="Times New Roman" w:cs="Times New Roman"/>
          <w:i/>
          <w:iCs/>
          <w:sz w:val="28"/>
          <w:szCs w:val="28"/>
        </w:rPr>
        <w:t>а)</w:t>
      </w:r>
    </w:p>
    <w:p w:rsidR="00B6764C" w:rsidRPr="00B6764C" w:rsidRDefault="00B6764C" w:rsidP="00B6764C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6764C">
        <w:rPr>
          <w:rFonts w:ascii="Times New Roman" w:eastAsia="Calibri" w:hAnsi="Times New Roman" w:cs="Times New Roman"/>
          <w:sz w:val="28"/>
          <w:szCs w:val="28"/>
        </w:rPr>
        <w:t>Рис. 3.1. Диаграммы состояния сплавов (начало)</w:t>
      </w:r>
    </w:p>
    <w:p w:rsidR="00B6764C" w:rsidRPr="00B6764C" w:rsidRDefault="00B6764C" w:rsidP="00B6764C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6764C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3759A81" wp14:editId="7DB32DFA">
            <wp:extent cx="4924425" cy="2190750"/>
            <wp:effectExtent l="0" t="0" r="9525" b="0"/>
            <wp:docPr id="7" name="Рисунок 6" descr="https://konspekta.net/infopediasu/baza2/2003526643945.files/image0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 descr="https://konspekta.net/infopediasu/baza2/2003526643945.files/image060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4425" cy="2190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764C" w:rsidRPr="00B6764C" w:rsidRDefault="00B6764C" w:rsidP="00B6764C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6764C">
        <w:rPr>
          <w:rFonts w:ascii="Times New Roman" w:eastAsia="Calibri" w:hAnsi="Times New Roman" w:cs="Times New Roman"/>
          <w:i/>
          <w:iCs/>
          <w:sz w:val="28"/>
          <w:szCs w:val="28"/>
        </w:rPr>
        <w:t>б)</w:t>
      </w:r>
    </w:p>
    <w:p w:rsidR="00B6764C" w:rsidRPr="00B6764C" w:rsidRDefault="00B6764C" w:rsidP="00B6764C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6764C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61B52BDD" wp14:editId="20366F19">
            <wp:extent cx="6448425" cy="2209800"/>
            <wp:effectExtent l="0" t="0" r="9525" b="0"/>
            <wp:docPr id="8" name="Рисунок 5" descr="https://konspekta.net/infopediasu/baza2/2003526643945.files/image06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 descr="https://konspekta.net/infopediasu/baza2/2003526643945.files/image06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8425" cy="220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764C" w:rsidRPr="00B6764C" w:rsidRDefault="00B6764C" w:rsidP="00B6764C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6764C">
        <w:rPr>
          <w:rFonts w:ascii="Times New Roman" w:eastAsia="Calibri" w:hAnsi="Times New Roman" w:cs="Times New Roman"/>
          <w:i/>
          <w:iCs/>
          <w:sz w:val="28"/>
          <w:szCs w:val="28"/>
        </w:rPr>
        <w:t>в)</w:t>
      </w:r>
    </w:p>
    <w:p w:rsidR="00B6764C" w:rsidRPr="00B6764C" w:rsidRDefault="00B6764C" w:rsidP="00B6764C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6764C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E60B7CA" wp14:editId="4FE1874B">
            <wp:extent cx="3581400" cy="2324100"/>
            <wp:effectExtent l="0" t="0" r="0" b="0"/>
            <wp:docPr id="9" name="Рисунок 4" descr="https://konspekta.net/infopediasu/baza2/2003526643945.files/image06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https://konspekta.net/infopediasu/baza2/2003526643945.files/image064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1400" cy="232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764C" w:rsidRPr="00B6764C" w:rsidRDefault="00B6764C" w:rsidP="00B6764C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6764C">
        <w:rPr>
          <w:rFonts w:ascii="Times New Roman" w:eastAsia="Calibri" w:hAnsi="Times New Roman" w:cs="Times New Roman"/>
          <w:i/>
          <w:iCs/>
          <w:sz w:val="28"/>
          <w:szCs w:val="28"/>
        </w:rPr>
        <w:t>г)</w:t>
      </w:r>
    </w:p>
    <w:p w:rsidR="00B6764C" w:rsidRPr="00B6764C" w:rsidRDefault="00B6764C" w:rsidP="00B6764C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6764C">
        <w:rPr>
          <w:rFonts w:ascii="Times New Roman" w:eastAsia="Calibri" w:hAnsi="Times New Roman" w:cs="Times New Roman"/>
          <w:sz w:val="28"/>
          <w:szCs w:val="28"/>
        </w:rPr>
        <w:t>Рис. 3.1. Диаграммы состояния сплавов (окончание)</w:t>
      </w:r>
    </w:p>
    <w:p w:rsidR="00B6764C" w:rsidRPr="00B6764C" w:rsidRDefault="00B6764C" w:rsidP="00B6764C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6764C">
        <w:rPr>
          <w:rFonts w:ascii="Times New Roman" w:eastAsia="Calibri" w:hAnsi="Times New Roman" w:cs="Times New Roman"/>
          <w:sz w:val="28"/>
          <w:szCs w:val="28"/>
        </w:rPr>
        <w:t> </w:t>
      </w:r>
    </w:p>
    <w:p w:rsidR="00B6764C" w:rsidRPr="00B6764C" w:rsidRDefault="00B6764C" w:rsidP="00B6764C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6764C">
        <w:rPr>
          <w:rFonts w:ascii="Times New Roman" w:eastAsia="Calibri" w:hAnsi="Times New Roman" w:cs="Times New Roman"/>
          <w:sz w:val="28"/>
          <w:szCs w:val="28"/>
        </w:rPr>
        <w:t>В сплавах на рис. 3.1в металлы </w:t>
      </w:r>
      <w:r w:rsidRPr="00B6764C">
        <w:rPr>
          <w:rFonts w:ascii="Times New Roman" w:eastAsia="Calibri" w:hAnsi="Times New Roman" w:cs="Times New Roman"/>
          <w:i/>
          <w:iCs/>
          <w:sz w:val="28"/>
          <w:szCs w:val="28"/>
        </w:rPr>
        <w:t>А</w:t>
      </w:r>
      <w:r w:rsidRPr="00B6764C">
        <w:rPr>
          <w:rFonts w:ascii="Times New Roman" w:eastAsia="Calibri" w:hAnsi="Times New Roman" w:cs="Times New Roman"/>
          <w:sz w:val="28"/>
          <w:szCs w:val="28"/>
        </w:rPr>
        <w:t> и </w:t>
      </w:r>
      <w:r w:rsidRPr="00B6764C">
        <w:rPr>
          <w:rFonts w:ascii="Times New Roman" w:eastAsia="Calibri" w:hAnsi="Times New Roman" w:cs="Times New Roman"/>
          <w:i/>
          <w:iCs/>
          <w:sz w:val="28"/>
          <w:szCs w:val="28"/>
        </w:rPr>
        <w:t>В</w:t>
      </w:r>
      <w:r w:rsidRPr="00B6764C">
        <w:rPr>
          <w:rFonts w:ascii="Times New Roman" w:eastAsia="Calibri" w:hAnsi="Times New Roman" w:cs="Times New Roman"/>
          <w:sz w:val="28"/>
          <w:szCs w:val="28"/>
        </w:rPr>
        <w:t> образуют два типа растворов: твёрдый раствор компонента </w:t>
      </w:r>
      <w:r w:rsidRPr="00B6764C">
        <w:rPr>
          <w:rFonts w:ascii="Times New Roman" w:eastAsia="Calibri" w:hAnsi="Times New Roman" w:cs="Times New Roman"/>
          <w:i/>
          <w:iCs/>
          <w:sz w:val="28"/>
          <w:szCs w:val="28"/>
        </w:rPr>
        <w:t>В</w:t>
      </w:r>
      <w:r w:rsidRPr="00B6764C">
        <w:rPr>
          <w:rFonts w:ascii="Times New Roman" w:eastAsia="Calibri" w:hAnsi="Times New Roman" w:cs="Times New Roman"/>
          <w:sz w:val="28"/>
          <w:szCs w:val="28"/>
        </w:rPr>
        <w:t> в компоненте </w:t>
      </w:r>
      <w:r w:rsidRPr="00B6764C">
        <w:rPr>
          <w:rFonts w:ascii="Times New Roman" w:eastAsia="Calibri" w:hAnsi="Times New Roman" w:cs="Times New Roman"/>
          <w:i/>
          <w:iCs/>
          <w:sz w:val="28"/>
          <w:szCs w:val="28"/>
        </w:rPr>
        <w:t>А</w:t>
      </w:r>
      <w:r w:rsidRPr="00B6764C">
        <w:rPr>
          <w:rFonts w:ascii="Times New Roman" w:eastAsia="Calibri" w:hAnsi="Times New Roman" w:cs="Times New Roman"/>
          <w:sz w:val="28"/>
          <w:szCs w:val="28"/>
        </w:rPr>
        <w:t> – </w:t>
      </w:r>
      <w:r w:rsidRPr="00B6764C">
        <w:rPr>
          <w:rFonts w:ascii="Times New Roman" w:eastAsia="Calibri" w:hAnsi="Times New Roman" w:cs="Times New Roman"/>
          <w:i/>
          <w:iCs/>
          <w:sz w:val="28"/>
          <w:szCs w:val="28"/>
        </w:rPr>
        <w:t>α</w:t>
      </w:r>
      <w:r w:rsidRPr="00B6764C">
        <w:rPr>
          <w:rFonts w:ascii="Times New Roman" w:eastAsia="Calibri" w:hAnsi="Times New Roman" w:cs="Times New Roman"/>
          <w:sz w:val="28"/>
          <w:szCs w:val="28"/>
        </w:rPr>
        <w:t>-твёрдый раствор и твёрдый раствор ком</w:t>
      </w:r>
      <w:r w:rsidRPr="00B6764C">
        <w:rPr>
          <w:rFonts w:ascii="Times New Roman" w:eastAsia="Calibri" w:hAnsi="Times New Roman" w:cs="Times New Roman"/>
          <w:sz w:val="28"/>
          <w:szCs w:val="28"/>
        </w:rPr>
        <w:softHyphen/>
        <w:t>понента </w:t>
      </w:r>
      <w:r w:rsidRPr="00B6764C">
        <w:rPr>
          <w:rFonts w:ascii="Times New Roman" w:eastAsia="Calibri" w:hAnsi="Times New Roman" w:cs="Times New Roman"/>
          <w:i/>
          <w:iCs/>
          <w:sz w:val="28"/>
          <w:szCs w:val="28"/>
        </w:rPr>
        <w:t>А</w:t>
      </w:r>
      <w:r w:rsidRPr="00B6764C">
        <w:rPr>
          <w:rFonts w:ascii="Times New Roman" w:eastAsia="Calibri" w:hAnsi="Times New Roman" w:cs="Times New Roman"/>
          <w:sz w:val="28"/>
          <w:szCs w:val="28"/>
        </w:rPr>
        <w:t> в компоненте </w:t>
      </w:r>
      <w:r w:rsidRPr="00B6764C">
        <w:rPr>
          <w:rFonts w:ascii="Times New Roman" w:eastAsia="Calibri" w:hAnsi="Times New Roman" w:cs="Times New Roman"/>
          <w:i/>
          <w:iCs/>
          <w:sz w:val="28"/>
          <w:szCs w:val="28"/>
        </w:rPr>
        <w:t>В</w:t>
      </w:r>
      <w:r w:rsidRPr="00B6764C">
        <w:rPr>
          <w:rFonts w:ascii="Times New Roman" w:eastAsia="Calibri" w:hAnsi="Times New Roman" w:cs="Times New Roman"/>
          <w:sz w:val="28"/>
          <w:szCs w:val="28"/>
        </w:rPr>
        <w:t> – </w:t>
      </w:r>
      <w:r w:rsidRPr="00B6764C">
        <w:rPr>
          <w:rFonts w:ascii="Times New Roman" w:eastAsia="Calibri" w:hAnsi="Times New Roman" w:cs="Times New Roman"/>
          <w:i/>
          <w:iCs/>
          <w:sz w:val="28"/>
          <w:szCs w:val="28"/>
        </w:rPr>
        <w:t>β</w:t>
      </w:r>
      <w:r w:rsidRPr="00B6764C">
        <w:rPr>
          <w:rFonts w:ascii="Times New Roman" w:eastAsia="Calibri" w:hAnsi="Times New Roman" w:cs="Times New Roman"/>
          <w:sz w:val="28"/>
          <w:szCs w:val="28"/>
        </w:rPr>
        <w:t>-твёрдый раствор.</w:t>
      </w:r>
    </w:p>
    <w:p w:rsidR="00B6764C" w:rsidRPr="00B6764C" w:rsidRDefault="00B6764C" w:rsidP="00B6764C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6764C">
        <w:rPr>
          <w:rFonts w:ascii="Times New Roman" w:eastAsia="Calibri" w:hAnsi="Times New Roman" w:cs="Times New Roman"/>
          <w:sz w:val="28"/>
          <w:szCs w:val="28"/>
        </w:rPr>
        <w:t>Совокупность точек начала кристаллизации всех сплавов системы (линия АСВ в рис. 3.1а–в) называется </w:t>
      </w:r>
      <w:r w:rsidRPr="00B6764C">
        <w:rPr>
          <w:rFonts w:ascii="Times New Roman" w:eastAsia="Calibri" w:hAnsi="Times New Roman" w:cs="Times New Roman"/>
          <w:i/>
          <w:iCs/>
          <w:sz w:val="28"/>
          <w:szCs w:val="28"/>
        </w:rPr>
        <w:t>ликвидус</w:t>
      </w:r>
      <w:r w:rsidRPr="00B6764C">
        <w:rPr>
          <w:rFonts w:ascii="Times New Roman" w:eastAsia="Calibri" w:hAnsi="Times New Roman" w:cs="Times New Roman"/>
          <w:sz w:val="28"/>
          <w:szCs w:val="28"/>
        </w:rPr>
        <w:t>. Выше этой линии все сплавы находятся в жидком состоянии.</w:t>
      </w:r>
    </w:p>
    <w:p w:rsidR="00B6764C" w:rsidRPr="00B6764C" w:rsidRDefault="00B6764C" w:rsidP="00B6764C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6764C">
        <w:rPr>
          <w:rFonts w:ascii="Times New Roman" w:eastAsia="Calibri" w:hAnsi="Times New Roman" w:cs="Times New Roman"/>
          <w:sz w:val="28"/>
          <w:szCs w:val="28"/>
        </w:rPr>
        <w:t>Совокупность точек конца кристаллизации всех сплавов системы</w:t>
      </w:r>
      <w:r w:rsidRPr="00B6764C">
        <w:rPr>
          <w:rFonts w:ascii="Times New Roman" w:eastAsia="Calibri" w:hAnsi="Times New Roman" w:cs="Times New Roman"/>
          <w:sz w:val="28"/>
          <w:szCs w:val="28"/>
        </w:rPr>
        <w:br/>
        <w:t>(линия DСE на рис. 3.1а, ADB – на рис. 3.1б, АDCEB – на рис. 3.1 в) называется </w:t>
      </w:r>
      <w:r w:rsidRPr="00B6764C">
        <w:rPr>
          <w:rFonts w:ascii="Times New Roman" w:eastAsia="Calibri" w:hAnsi="Times New Roman" w:cs="Times New Roman"/>
          <w:i/>
          <w:iCs/>
          <w:sz w:val="28"/>
          <w:szCs w:val="28"/>
        </w:rPr>
        <w:t>солидус</w:t>
      </w:r>
      <w:r w:rsidRPr="00B6764C">
        <w:rPr>
          <w:rFonts w:ascii="Times New Roman" w:eastAsia="Calibri" w:hAnsi="Times New Roman" w:cs="Times New Roman"/>
          <w:sz w:val="28"/>
          <w:szCs w:val="28"/>
        </w:rPr>
        <w:t>. Ниже этой линии все сплавы находятся в твердом состоянии.</w:t>
      </w:r>
    </w:p>
    <w:p w:rsidR="00B6764C" w:rsidRPr="00B6764C" w:rsidRDefault="00B6764C" w:rsidP="00B6764C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6764C">
        <w:rPr>
          <w:rFonts w:ascii="Times New Roman" w:eastAsia="Calibri" w:hAnsi="Times New Roman" w:cs="Times New Roman"/>
          <w:sz w:val="28"/>
          <w:szCs w:val="28"/>
        </w:rPr>
        <w:t>Сплавы, представленные на рис. 3.1б, ниже линии солидус при любой концентрации имеют только одну фазу – зерна твердого раствора компонента </w:t>
      </w:r>
      <w:r w:rsidRPr="00B6764C">
        <w:rPr>
          <w:rFonts w:ascii="Times New Roman" w:eastAsia="Calibri" w:hAnsi="Times New Roman" w:cs="Times New Roman"/>
          <w:i/>
          <w:iCs/>
          <w:sz w:val="28"/>
          <w:szCs w:val="28"/>
        </w:rPr>
        <w:t>В</w:t>
      </w:r>
      <w:r w:rsidRPr="00B6764C">
        <w:rPr>
          <w:rFonts w:ascii="Times New Roman" w:eastAsia="Calibri" w:hAnsi="Times New Roman" w:cs="Times New Roman"/>
          <w:sz w:val="28"/>
          <w:szCs w:val="28"/>
        </w:rPr>
        <w:t> в компоненте </w:t>
      </w:r>
      <w:r w:rsidRPr="00B6764C">
        <w:rPr>
          <w:rFonts w:ascii="Times New Roman" w:eastAsia="Calibri" w:hAnsi="Times New Roman" w:cs="Times New Roman"/>
          <w:i/>
          <w:iCs/>
          <w:sz w:val="28"/>
          <w:szCs w:val="28"/>
        </w:rPr>
        <w:t>А.</w:t>
      </w:r>
    </w:p>
    <w:p w:rsidR="00B6764C" w:rsidRPr="00B6764C" w:rsidRDefault="00B6764C" w:rsidP="00B6764C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6764C">
        <w:rPr>
          <w:rFonts w:ascii="Times New Roman" w:eastAsia="Calibri" w:hAnsi="Times New Roman" w:cs="Times New Roman"/>
          <w:sz w:val="28"/>
          <w:szCs w:val="28"/>
        </w:rPr>
        <w:lastRenderedPageBreak/>
        <w:t>Сплав двух металлов </w:t>
      </w:r>
      <w:r w:rsidRPr="00B6764C">
        <w:rPr>
          <w:rFonts w:ascii="Times New Roman" w:eastAsia="Calibri" w:hAnsi="Times New Roman" w:cs="Times New Roman"/>
          <w:i/>
          <w:iCs/>
          <w:sz w:val="28"/>
          <w:szCs w:val="28"/>
        </w:rPr>
        <w:t>А</w:t>
      </w:r>
      <w:r w:rsidRPr="00B6764C">
        <w:rPr>
          <w:rFonts w:ascii="Times New Roman" w:eastAsia="Calibri" w:hAnsi="Times New Roman" w:cs="Times New Roman"/>
          <w:sz w:val="28"/>
          <w:szCs w:val="28"/>
        </w:rPr>
        <w:t> и </w:t>
      </w:r>
      <w:r w:rsidRPr="00B6764C">
        <w:rPr>
          <w:rFonts w:ascii="Times New Roman" w:eastAsia="Calibri" w:hAnsi="Times New Roman" w:cs="Times New Roman"/>
          <w:i/>
          <w:iCs/>
          <w:sz w:val="28"/>
          <w:szCs w:val="28"/>
        </w:rPr>
        <w:t>В</w:t>
      </w:r>
      <w:r w:rsidRPr="00B6764C">
        <w:rPr>
          <w:rFonts w:ascii="Times New Roman" w:eastAsia="Calibri" w:hAnsi="Times New Roman" w:cs="Times New Roman"/>
          <w:sz w:val="28"/>
          <w:szCs w:val="28"/>
        </w:rPr>
        <w:t> определенной концентрации, образующийся в точке С (рис. 3.1а, в), называется </w:t>
      </w:r>
      <w:r w:rsidRPr="00B6764C">
        <w:rPr>
          <w:rFonts w:ascii="Times New Roman" w:eastAsia="Calibri" w:hAnsi="Times New Roman" w:cs="Times New Roman"/>
          <w:i/>
          <w:iCs/>
          <w:sz w:val="28"/>
          <w:szCs w:val="28"/>
        </w:rPr>
        <w:t>эвтектическим</w:t>
      </w:r>
      <w:r w:rsidRPr="00B6764C">
        <w:rPr>
          <w:rFonts w:ascii="Times New Roman" w:eastAsia="Calibri" w:hAnsi="Times New Roman" w:cs="Times New Roman"/>
          <w:sz w:val="28"/>
          <w:szCs w:val="28"/>
        </w:rPr>
        <w:t>. Такой сплав кристаллизуется подобно чистому металлу при постоянной температуре, образуя смесь кристаллов двух твёрдых растворов, называемую </w:t>
      </w:r>
      <w:r w:rsidRPr="00B6764C">
        <w:rPr>
          <w:rFonts w:ascii="Times New Roman" w:eastAsia="Calibri" w:hAnsi="Times New Roman" w:cs="Times New Roman"/>
          <w:i/>
          <w:iCs/>
          <w:sz w:val="28"/>
          <w:szCs w:val="28"/>
        </w:rPr>
        <w:t>эвтектикой</w:t>
      </w:r>
      <w:r w:rsidRPr="00B6764C">
        <w:rPr>
          <w:rFonts w:ascii="Times New Roman" w:eastAsia="Calibri" w:hAnsi="Times New Roman" w:cs="Times New Roman"/>
          <w:sz w:val="28"/>
          <w:szCs w:val="28"/>
        </w:rPr>
        <w:t>.</w:t>
      </w:r>
    </w:p>
    <w:p w:rsidR="00B6764C" w:rsidRPr="00B6764C" w:rsidRDefault="00B6764C" w:rsidP="00B6764C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6764C">
        <w:rPr>
          <w:rFonts w:ascii="Times New Roman" w:eastAsia="Calibri" w:hAnsi="Times New Roman" w:cs="Times New Roman"/>
          <w:sz w:val="28"/>
          <w:szCs w:val="28"/>
        </w:rPr>
        <w:t>Сплавы с концентрацией металла </w:t>
      </w:r>
      <w:r w:rsidRPr="00B6764C">
        <w:rPr>
          <w:rFonts w:ascii="Times New Roman" w:eastAsia="Calibri" w:hAnsi="Times New Roman" w:cs="Times New Roman"/>
          <w:i/>
          <w:iCs/>
          <w:sz w:val="28"/>
          <w:szCs w:val="28"/>
        </w:rPr>
        <w:t>В</w:t>
      </w:r>
      <w:r w:rsidRPr="00B6764C">
        <w:rPr>
          <w:rFonts w:ascii="Times New Roman" w:eastAsia="Calibri" w:hAnsi="Times New Roman" w:cs="Times New Roman"/>
          <w:sz w:val="28"/>
          <w:szCs w:val="28"/>
        </w:rPr>
        <w:t> меньше эвтектической называются </w:t>
      </w:r>
      <w:r w:rsidRPr="00B6764C">
        <w:rPr>
          <w:rFonts w:ascii="Times New Roman" w:eastAsia="Calibri" w:hAnsi="Times New Roman" w:cs="Times New Roman"/>
          <w:i/>
          <w:iCs/>
          <w:sz w:val="28"/>
          <w:szCs w:val="28"/>
        </w:rPr>
        <w:t>доэвтектическими</w:t>
      </w:r>
      <w:r w:rsidRPr="00B6764C">
        <w:rPr>
          <w:rFonts w:ascii="Times New Roman" w:eastAsia="Calibri" w:hAnsi="Times New Roman" w:cs="Times New Roman"/>
          <w:sz w:val="28"/>
          <w:szCs w:val="28"/>
        </w:rPr>
        <w:t>, а с концентрацией металла </w:t>
      </w:r>
      <w:r w:rsidRPr="00B6764C">
        <w:rPr>
          <w:rFonts w:ascii="Times New Roman" w:eastAsia="Calibri" w:hAnsi="Times New Roman" w:cs="Times New Roman"/>
          <w:i/>
          <w:iCs/>
          <w:sz w:val="28"/>
          <w:szCs w:val="28"/>
        </w:rPr>
        <w:t>В</w:t>
      </w:r>
      <w:r w:rsidRPr="00B6764C">
        <w:rPr>
          <w:rFonts w:ascii="Times New Roman" w:eastAsia="Calibri" w:hAnsi="Times New Roman" w:cs="Times New Roman"/>
          <w:sz w:val="28"/>
          <w:szCs w:val="28"/>
        </w:rPr>
        <w:t> больше эвтектической − </w:t>
      </w:r>
      <w:r w:rsidRPr="00B6764C">
        <w:rPr>
          <w:rFonts w:ascii="Times New Roman" w:eastAsia="Calibri" w:hAnsi="Times New Roman" w:cs="Times New Roman"/>
          <w:i/>
          <w:iCs/>
          <w:sz w:val="28"/>
          <w:szCs w:val="28"/>
        </w:rPr>
        <w:t>заэвтектическими</w:t>
      </w:r>
      <w:r w:rsidRPr="00B6764C">
        <w:rPr>
          <w:rFonts w:ascii="Times New Roman" w:eastAsia="Calibri" w:hAnsi="Times New Roman" w:cs="Times New Roman"/>
          <w:sz w:val="28"/>
          <w:szCs w:val="28"/>
        </w:rPr>
        <w:t> сплавами.</w:t>
      </w:r>
    </w:p>
    <w:p w:rsidR="00B6764C" w:rsidRPr="00B6764C" w:rsidRDefault="00B6764C" w:rsidP="00B6764C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6764C">
        <w:rPr>
          <w:rFonts w:ascii="Times New Roman" w:eastAsia="Calibri" w:hAnsi="Times New Roman" w:cs="Times New Roman"/>
          <w:sz w:val="28"/>
          <w:szCs w:val="28"/>
        </w:rPr>
        <w:t>Рассмотрим кривую охлаждения доэвтектического сплава (рис. 3.2).</w:t>
      </w:r>
    </w:p>
    <w:p w:rsidR="00B6764C" w:rsidRPr="00B6764C" w:rsidRDefault="00B6764C" w:rsidP="00B6764C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6764C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F77BFE9" wp14:editId="17A40AA8">
            <wp:extent cx="3514725" cy="2876550"/>
            <wp:effectExtent l="0" t="0" r="9525" b="0"/>
            <wp:docPr id="10" name="Рисунок 3" descr="https://konspekta.net/infopediasu/baza2/2003526643945.files/image0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https://konspekta.net/infopediasu/baza2/2003526643945.files/image065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4725" cy="287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764C" w:rsidRPr="00B6764C" w:rsidRDefault="00B6764C" w:rsidP="00B6764C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6764C">
        <w:rPr>
          <w:rFonts w:ascii="Times New Roman" w:eastAsia="Calibri" w:hAnsi="Times New Roman" w:cs="Times New Roman"/>
          <w:sz w:val="28"/>
          <w:szCs w:val="28"/>
        </w:rPr>
        <w:t>Рис. 3.2. Кривая охлаждения доэвтектического сплава</w:t>
      </w:r>
    </w:p>
    <w:p w:rsidR="00B6764C" w:rsidRPr="00B6764C" w:rsidRDefault="00B6764C" w:rsidP="00B6764C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6764C">
        <w:rPr>
          <w:rFonts w:ascii="Times New Roman" w:eastAsia="Calibri" w:hAnsi="Times New Roman" w:cs="Times New Roman"/>
          <w:sz w:val="28"/>
          <w:szCs w:val="28"/>
        </w:rPr>
        <w:t> </w:t>
      </w:r>
    </w:p>
    <w:p w:rsidR="00B6764C" w:rsidRPr="00B6764C" w:rsidRDefault="00B6764C" w:rsidP="00B6764C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6764C">
        <w:rPr>
          <w:rFonts w:ascii="Times New Roman" w:eastAsia="Calibri" w:hAnsi="Times New Roman" w:cs="Times New Roman"/>
          <w:sz w:val="28"/>
          <w:szCs w:val="28"/>
        </w:rPr>
        <w:t>На участке 1 – 2 идет охлаждение жидкого сплава по физическим законам. В точке 1 начинается процесс кристаллизации, за счёт выделения скрытой теплоты кристаллизации уменьшается скорость охлаждения сплава и на кривой охлаждения образуется перегиб. Температура </w:t>
      </w:r>
      <w:r w:rsidRPr="00B6764C">
        <w:rPr>
          <w:rFonts w:ascii="Times New Roman" w:eastAsia="Calibri" w:hAnsi="Times New Roman" w:cs="Times New Roman"/>
          <w:i/>
          <w:iCs/>
          <w:sz w:val="28"/>
          <w:szCs w:val="28"/>
        </w:rPr>
        <w:t>t</w:t>
      </w:r>
      <w:r w:rsidRPr="00B6764C">
        <w:rPr>
          <w:rFonts w:ascii="Times New Roman" w:eastAsia="Calibri" w:hAnsi="Times New Roman" w:cs="Times New Roman"/>
          <w:i/>
          <w:iCs/>
          <w:sz w:val="28"/>
          <w:szCs w:val="28"/>
          <w:vertAlign w:val="subscript"/>
        </w:rPr>
        <w:t>1</w:t>
      </w:r>
      <w:r w:rsidRPr="00B6764C">
        <w:rPr>
          <w:rFonts w:ascii="Times New Roman" w:eastAsia="Calibri" w:hAnsi="Times New Roman" w:cs="Times New Roman"/>
          <w:sz w:val="28"/>
          <w:szCs w:val="28"/>
        </w:rPr>
        <w:t> – критическая точка начала кристаллизации из жидкости </w:t>
      </w:r>
      <w:r w:rsidRPr="00B6764C">
        <w:rPr>
          <w:rFonts w:ascii="Times New Roman" w:eastAsia="Calibri" w:hAnsi="Times New Roman" w:cs="Times New Roman"/>
          <w:i/>
          <w:iCs/>
          <w:sz w:val="28"/>
          <w:szCs w:val="28"/>
        </w:rPr>
        <w:t>α</w:t>
      </w:r>
      <w:r w:rsidRPr="00B6764C">
        <w:rPr>
          <w:rFonts w:ascii="Times New Roman" w:eastAsia="Calibri" w:hAnsi="Times New Roman" w:cs="Times New Roman"/>
          <w:sz w:val="28"/>
          <w:szCs w:val="28"/>
        </w:rPr>
        <w:t>-твёрдого раствора. Этот процесс продолжается до точки 3. В точке 3 начинается кристаллизация эвтектики – смеси двух фаз, выделяющихся из жидкого раствора эвтектической концентрации. Кристаллизация эвтектики происходит при постоянной температуре (участок 3 – 4) и заканчивается в точке 4 при температуре </w:t>
      </w:r>
      <w:r w:rsidRPr="00B6764C">
        <w:rPr>
          <w:rFonts w:ascii="Times New Roman" w:eastAsia="Calibri" w:hAnsi="Times New Roman" w:cs="Times New Roman"/>
          <w:i/>
          <w:iCs/>
          <w:sz w:val="28"/>
          <w:szCs w:val="28"/>
        </w:rPr>
        <w:t>t</w:t>
      </w:r>
      <w:r w:rsidRPr="00B6764C">
        <w:rPr>
          <w:rFonts w:ascii="Times New Roman" w:eastAsia="Calibri" w:hAnsi="Times New Roman" w:cs="Times New Roman"/>
          <w:i/>
          <w:iCs/>
          <w:sz w:val="28"/>
          <w:szCs w:val="28"/>
          <w:vertAlign w:val="subscript"/>
        </w:rPr>
        <w:t>2 </w:t>
      </w:r>
      <w:r w:rsidRPr="00B6764C">
        <w:rPr>
          <w:rFonts w:ascii="Times New Roman" w:eastAsia="Calibri" w:hAnsi="Times New Roman" w:cs="Times New Roman"/>
          <w:sz w:val="28"/>
          <w:szCs w:val="28"/>
        </w:rPr>
        <w:t>по реакции Ж → (α + β). Температура </w:t>
      </w:r>
      <w:r w:rsidRPr="00B6764C">
        <w:rPr>
          <w:rFonts w:ascii="Times New Roman" w:eastAsia="Calibri" w:hAnsi="Times New Roman" w:cs="Times New Roman"/>
          <w:i/>
          <w:iCs/>
          <w:sz w:val="28"/>
          <w:szCs w:val="28"/>
        </w:rPr>
        <w:t>t</w:t>
      </w:r>
      <w:r w:rsidRPr="00B6764C">
        <w:rPr>
          <w:rFonts w:ascii="Times New Roman" w:eastAsia="Calibri" w:hAnsi="Times New Roman" w:cs="Times New Roman"/>
          <w:i/>
          <w:iCs/>
          <w:sz w:val="28"/>
          <w:szCs w:val="28"/>
          <w:vertAlign w:val="subscript"/>
        </w:rPr>
        <w:t>2 </w:t>
      </w:r>
      <w:r w:rsidRPr="00B6764C">
        <w:rPr>
          <w:rFonts w:ascii="Times New Roman" w:eastAsia="Calibri" w:hAnsi="Times New Roman" w:cs="Times New Roman"/>
          <w:sz w:val="28"/>
          <w:szCs w:val="28"/>
        </w:rPr>
        <w:t>– критическая точка конца первичной кристаллизации сплава.</w:t>
      </w:r>
    </w:p>
    <w:p w:rsidR="00B6764C" w:rsidRPr="00B6764C" w:rsidRDefault="00B6764C" w:rsidP="00B6764C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6764C">
        <w:rPr>
          <w:rFonts w:ascii="Times New Roman" w:eastAsia="Calibri" w:hAnsi="Times New Roman" w:cs="Times New Roman"/>
          <w:sz w:val="28"/>
          <w:szCs w:val="28"/>
        </w:rPr>
        <w:t>На участке 4 – 5 при охлаждении сплава понижается растворимость компонента </w:t>
      </w:r>
      <w:r w:rsidRPr="00B6764C">
        <w:rPr>
          <w:rFonts w:ascii="Times New Roman" w:eastAsia="Calibri" w:hAnsi="Times New Roman" w:cs="Times New Roman"/>
          <w:i/>
          <w:iCs/>
          <w:sz w:val="28"/>
          <w:szCs w:val="28"/>
        </w:rPr>
        <w:t>В</w:t>
      </w:r>
      <w:r w:rsidRPr="00B6764C">
        <w:rPr>
          <w:rFonts w:ascii="Times New Roman" w:eastAsia="Calibri" w:hAnsi="Times New Roman" w:cs="Times New Roman"/>
          <w:sz w:val="28"/>
          <w:szCs w:val="28"/>
        </w:rPr>
        <w:t> в компоненте </w:t>
      </w:r>
      <w:r w:rsidRPr="00B6764C">
        <w:rPr>
          <w:rFonts w:ascii="Times New Roman" w:eastAsia="Calibri" w:hAnsi="Times New Roman" w:cs="Times New Roman"/>
          <w:i/>
          <w:iCs/>
          <w:sz w:val="28"/>
          <w:szCs w:val="28"/>
        </w:rPr>
        <w:t>А</w:t>
      </w:r>
      <w:r w:rsidRPr="00B6764C">
        <w:rPr>
          <w:rFonts w:ascii="Times New Roman" w:eastAsia="Calibri" w:hAnsi="Times New Roman" w:cs="Times New Roman"/>
          <w:sz w:val="28"/>
          <w:szCs w:val="28"/>
        </w:rPr>
        <w:t>. Это приводит к выпадению вторичных кристаллов </w:t>
      </w:r>
      <w:r w:rsidRPr="00B6764C">
        <w:rPr>
          <w:rFonts w:ascii="Times New Roman" w:eastAsia="Calibri" w:hAnsi="Times New Roman" w:cs="Times New Roman"/>
          <w:i/>
          <w:iCs/>
          <w:sz w:val="28"/>
          <w:szCs w:val="28"/>
        </w:rPr>
        <w:t>β</w:t>
      </w:r>
      <w:r w:rsidRPr="00B6764C">
        <w:rPr>
          <w:rFonts w:ascii="Times New Roman" w:eastAsia="Calibri" w:hAnsi="Times New Roman" w:cs="Times New Roman"/>
          <w:i/>
          <w:iCs/>
          <w:sz w:val="28"/>
          <w:szCs w:val="28"/>
          <w:vertAlign w:val="subscript"/>
        </w:rPr>
        <w:t>II</w:t>
      </w:r>
      <w:r w:rsidRPr="00B6764C">
        <w:rPr>
          <w:rFonts w:ascii="Times New Roman" w:eastAsia="Calibri" w:hAnsi="Times New Roman" w:cs="Times New Roman"/>
          <w:sz w:val="28"/>
          <w:szCs w:val="28"/>
        </w:rPr>
        <w:t> из α-твёрдого раствора: α →</w:t>
      </w:r>
      <w:r w:rsidRPr="00B6764C">
        <w:rPr>
          <w:rFonts w:ascii="Times New Roman" w:eastAsia="Calibri" w:hAnsi="Times New Roman" w:cs="Times New Roman"/>
          <w:i/>
          <w:iCs/>
          <w:sz w:val="28"/>
          <w:szCs w:val="28"/>
        </w:rPr>
        <w:t> β</w:t>
      </w:r>
      <w:r w:rsidRPr="00B6764C">
        <w:rPr>
          <w:rFonts w:ascii="Times New Roman" w:eastAsia="Calibri" w:hAnsi="Times New Roman" w:cs="Times New Roman"/>
          <w:i/>
          <w:iCs/>
          <w:sz w:val="28"/>
          <w:szCs w:val="28"/>
          <w:vertAlign w:val="subscript"/>
        </w:rPr>
        <w:t>II</w:t>
      </w:r>
      <w:r w:rsidRPr="00B6764C">
        <w:rPr>
          <w:rFonts w:ascii="Times New Roman" w:eastAsia="Calibri" w:hAnsi="Times New Roman" w:cs="Times New Roman"/>
          <w:sz w:val="28"/>
          <w:szCs w:val="28"/>
        </w:rPr>
        <w:t>.</w:t>
      </w:r>
    </w:p>
    <w:p w:rsidR="00B6764C" w:rsidRPr="00B6764C" w:rsidRDefault="00B6764C" w:rsidP="00B6764C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6764C">
        <w:rPr>
          <w:rFonts w:ascii="Times New Roman" w:eastAsia="Calibri" w:hAnsi="Times New Roman" w:cs="Times New Roman"/>
          <w:sz w:val="28"/>
          <w:szCs w:val="28"/>
        </w:rPr>
        <w:lastRenderedPageBreak/>
        <w:t>В результате описанных процессов в сплаве образуется конечная структура, состоящая из первичных кристаллов </w:t>
      </w:r>
      <w:r w:rsidRPr="00B6764C">
        <w:rPr>
          <w:rFonts w:ascii="Times New Roman" w:eastAsia="Calibri" w:hAnsi="Times New Roman" w:cs="Times New Roman"/>
          <w:i/>
          <w:iCs/>
          <w:sz w:val="28"/>
          <w:szCs w:val="28"/>
        </w:rPr>
        <w:t>α</w:t>
      </w:r>
      <w:r w:rsidRPr="00B6764C">
        <w:rPr>
          <w:rFonts w:ascii="Times New Roman" w:eastAsia="Calibri" w:hAnsi="Times New Roman" w:cs="Times New Roman"/>
          <w:sz w:val="28"/>
          <w:szCs w:val="28"/>
        </w:rPr>
        <w:t>-твёрдого раствора, эвтектики (α + β) и вторичных кристаллов </w:t>
      </w:r>
      <w:r w:rsidRPr="00B6764C">
        <w:rPr>
          <w:rFonts w:ascii="Times New Roman" w:eastAsia="Calibri" w:hAnsi="Times New Roman" w:cs="Times New Roman"/>
          <w:i/>
          <w:iCs/>
          <w:sz w:val="28"/>
          <w:szCs w:val="28"/>
        </w:rPr>
        <w:t>β</w:t>
      </w:r>
      <w:r w:rsidRPr="00B6764C">
        <w:rPr>
          <w:rFonts w:ascii="Times New Roman" w:eastAsia="Calibri" w:hAnsi="Times New Roman" w:cs="Times New Roman"/>
          <w:i/>
          <w:iCs/>
          <w:sz w:val="28"/>
          <w:szCs w:val="28"/>
          <w:vertAlign w:val="subscript"/>
        </w:rPr>
        <w:t>II</w:t>
      </w:r>
      <w:r w:rsidRPr="00B6764C">
        <w:rPr>
          <w:rFonts w:ascii="Times New Roman" w:eastAsia="Calibri" w:hAnsi="Times New Roman" w:cs="Times New Roman"/>
          <w:sz w:val="28"/>
          <w:szCs w:val="28"/>
        </w:rPr>
        <w:t>-твёрдого раствора.</w:t>
      </w:r>
    </w:p>
    <w:p w:rsidR="00B6764C" w:rsidRPr="00B6764C" w:rsidRDefault="00B6764C" w:rsidP="00B6764C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6764C">
        <w:rPr>
          <w:rFonts w:ascii="Times New Roman" w:eastAsia="Calibri" w:hAnsi="Times New Roman" w:cs="Times New Roman"/>
          <w:b/>
          <w:bCs/>
          <w:sz w:val="28"/>
          <w:szCs w:val="28"/>
        </w:rPr>
        <w:t>Порядок выполнения работы</w:t>
      </w:r>
    </w:p>
    <w:p w:rsidR="00B6764C" w:rsidRPr="00B6764C" w:rsidRDefault="00B6764C" w:rsidP="00B6764C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6764C">
        <w:rPr>
          <w:rFonts w:ascii="Times New Roman" w:eastAsia="Calibri" w:hAnsi="Times New Roman" w:cs="Times New Roman"/>
          <w:sz w:val="28"/>
          <w:szCs w:val="28"/>
        </w:rPr>
        <w:t>1. Перед началом измерений сплав находится в жидком состоянии. Когда печь выключают, сплав начинает охлаждаться. С момента начала охлаждения включить секундомер и фиксировать показания милливольтметра через каждые 60 секунд. Показания занести в табл. 3.1. Все измерения проводят в заданном интервале температур (указаны на подставке милливольтметра), в который попадают значения критических точек.</w:t>
      </w:r>
    </w:p>
    <w:p w:rsidR="00B6764C" w:rsidRPr="00B6764C" w:rsidRDefault="00B6764C" w:rsidP="00B6764C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6764C">
        <w:rPr>
          <w:rFonts w:ascii="Times New Roman" w:eastAsia="Calibri" w:hAnsi="Times New Roman" w:cs="Times New Roman"/>
          <w:sz w:val="28"/>
          <w:szCs w:val="28"/>
        </w:rPr>
        <w:t>2. По полученным данным построить кривую охлаждения. Для более четкого выявления перегибов на кривой охлаждения в работе будет предложен масштаб для каждого сплава.</w:t>
      </w:r>
    </w:p>
    <w:p w:rsidR="00B6764C" w:rsidRPr="00B6764C" w:rsidRDefault="00B6764C" w:rsidP="00B6764C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6764C">
        <w:rPr>
          <w:rFonts w:ascii="Times New Roman" w:eastAsia="Calibri" w:hAnsi="Times New Roman" w:cs="Times New Roman"/>
          <w:sz w:val="28"/>
          <w:szCs w:val="28"/>
        </w:rPr>
        <w:t>3. По перегибам на кривой охлаждения определить критические точки и соответствующую им ТЭДС перевести в градусы по градуировочной кривой. Результаты занести в табл. 3.2.</w:t>
      </w:r>
    </w:p>
    <w:p w:rsidR="00B6764C" w:rsidRPr="00B6764C" w:rsidRDefault="00B6764C" w:rsidP="00B6764C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6764C">
        <w:rPr>
          <w:rFonts w:ascii="Times New Roman" w:eastAsia="Calibri" w:hAnsi="Times New Roman" w:cs="Times New Roman"/>
          <w:sz w:val="28"/>
          <w:szCs w:val="28"/>
        </w:rPr>
        <w:t>4. Найденные значения критических точек из табл. 3.2 перенести на поле диаграммы состояния «Свинец – олово», приняв левую вертикаль – 100 % свинца, а правую – 100 % олова.</w:t>
      </w:r>
    </w:p>
    <w:p w:rsidR="00B6764C" w:rsidRPr="00B6764C" w:rsidRDefault="00B6764C" w:rsidP="00B6764C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6764C">
        <w:rPr>
          <w:rFonts w:ascii="Times New Roman" w:eastAsia="Calibri" w:hAnsi="Times New Roman" w:cs="Times New Roman"/>
          <w:sz w:val="28"/>
          <w:szCs w:val="28"/>
        </w:rPr>
        <w:t>Для этого необходимо восстановить ординаты от точек, соответствующих составам исследуемых сплавов. На этих ординатах (не менее трех для сплавов и две оси ординат для чистых компонентов) нанести значения критических точек. Затем плавными кривыми соединить все точки начала и все точки конца кристаллизации. Все линии диаграммы необходимо обозначить буквами.</w:t>
      </w:r>
    </w:p>
    <w:p w:rsidR="00B6764C" w:rsidRPr="00B6764C" w:rsidRDefault="00B6764C" w:rsidP="00B6764C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6764C">
        <w:rPr>
          <w:rFonts w:ascii="Times New Roman" w:eastAsia="Calibri" w:hAnsi="Times New Roman" w:cs="Times New Roman"/>
          <w:sz w:val="28"/>
          <w:szCs w:val="28"/>
        </w:rPr>
        <w:t>5. На поле диаграммы обозначить фазовый состав областей. Ниже поля диаграммы обозначить структуры сплавов.</w:t>
      </w:r>
    </w:p>
    <w:p w:rsidR="00B6764C" w:rsidRPr="00B6764C" w:rsidRDefault="00B6764C" w:rsidP="00B6764C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6764C">
        <w:rPr>
          <w:rFonts w:ascii="Times New Roman" w:eastAsia="Calibri" w:hAnsi="Times New Roman" w:cs="Times New Roman"/>
          <w:b/>
          <w:bCs/>
          <w:sz w:val="28"/>
          <w:szCs w:val="28"/>
        </w:rPr>
        <w:t>3. Контрольные вопросы</w:t>
      </w:r>
    </w:p>
    <w:p w:rsidR="00B6764C" w:rsidRPr="00B6764C" w:rsidRDefault="00B6764C" w:rsidP="00B6764C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6764C">
        <w:rPr>
          <w:rFonts w:ascii="Times New Roman" w:eastAsia="Calibri" w:hAnsi="Times New Roman" w:cs="Times New Roman"/>
          <w:sz w:val="28"/>
          <w:szCs w:val="28"/>
        </w:rPr>
        <w:t>1. На чём основан термический анализ?</w:t>
      </w:r>
    </w:p>
    <w:p w:rsidR="00B6764C" w:rsidRPr="00B6764C" w:rsidRDefault="00B6764C" w:rsidP="00B6764C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6764C">
        <w:rPr>
          <w:rFonts w:ascii="Times New Roman" w:eastAsia="Calibri" w:hAnsi="Times New Roman" w:cs="Times New Roman"/>
          <w:sz w:val="28"/>
          <w:szCs w:val="28"/>
        </w:rPr>
        <w:t>2. Укажите на диаграмме «Свинец – олово» точки начала и конца первичной кристаллизации: а) доэвтектического сплава; б) эвтектического сплава; в) заэвтектического сплава; г) фазовый состав в областях, находящихся выше и ниже этих точек.</w:t>
      </w:r>
    </w:p>
    <w:p w:rsidR="00B6764C" w:rsidRPr="00B6764C" w:rsidRDefault="00B6764C" w:rsidP="00B6764C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6764C">
        <w:rPr>
          <w:rFonts w:ascii="Times New Roman" w:eastAsia="Calibri" w:hAnsi="Times New Roman" w:cs="Times New Roman"/>
          <w:sz w:val="28"/>
          <w:szCs w:val="28"/>
        </w:rPr>
        <w:t>3. Укажите на диаграмме «Свинец – олово» точку конца вторичной кристаллизации: а) доэвтектического сплава; б) заэвтектического сплава.</w:t>
      </w:r>
    </w:p>
    <w:p w:rsidR="00B6764C" w:rsidRPr="00B6764C" w:rsidRDefault="00B6764C" w:rsidP="00B6764C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6764C">
        <w:rPr>
          <w:rFonts w:ascii="Times New Roman" w:eastAsia="Calibri" w:hAnsi="Times New Roman" w:cs="Times New Roman"/>
          <w:sz w:val="28"/>
          <w:szCs w:val="28"/>
        </w:rPr>
        <w:t>4.Укажите линию начала кристаллизации жидкого раствора:</w:t>
      </w:r>
    </w:p>
    <w:p w:rsidR="00B6764C" w:rsidRPr="00B6764C" w:rsidRDefault="00B6764C" w:rsidP="00B6764C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6764C">
        <w:rPr>
          <w:rFonts w:ascii="Times New Roman" w:eastAsia="Calibri" w:hAnsi="Times New Roman" w:cs="Times New Roman"/>
          <w:sz w:val="28"/>
          <w:szCs w:val="28"/>
        </w:rPr>
        <w:t>а) в </w:t>
      </w:r>
      <w:r w:rsidRPr="00B6764C">
        <w:rPr>
          <w:rFonts w:ascii="Times New Roman" w:eastAsia="Calibri" w:hAnsi="Times New Roman" w:cs="Times New Roman"/>
          <w:i/>
          <w:iCs/>
          <w:sz w:val="28"/>
          <w:szCs w:val="28"/>
        </w:rPr>
        <w:t>α</w:t>
      </w:r>
      <w:r w:rsidRPr="00B6764C">
        <w:rPr>
          <w:rFonts w:ascii="Times New Roman" w:eastAsia="Calibri" w:hAnsi="Times New Roman" w:cs="Times New Roman"/>
          <w:sz w:val="28"/>
          <w:szCs w:val="28"/>
        </w:rPr>
        <w:t>-твёрдый раствор; б) в </w:t>
      </w:r>
      <w:r w:rsidRPr="00B6764C">
        <w:rPr>
          <w:rFonts w:ascii="Times New Roman" w:eastAsia="Calibri" w:hAnsi="Times New Roman" w:cs="Times New Roman"/>
          <w:i/>
          <w:iCs/>
          <w:sz w:val="28"/>
          <w:szCs w:val="28"/>
        </w:rPr>
        <w:t>β</w:t>
      </w:r>
      <w:r w:rsidRPr="00B6764C">
        <w:rPr>
          <w:rFonts w:ascii="Times New Roman" w:eastAsia="Calibri" w:hAnsi="Times New Roman" w:cs="Times New Roman"/>
          <w:sz w:val="28"/>
          <w:szCs w:val="28"/>
        </w:rPr>
        <w:t>-твёрдый раствор.</w:t>
      </w:r>
    </w:p>
    <w:p w:rsidR="00B6764C" w:rsidRPr="00B6764C" w:rsidRDefault="00B6764C" w:rsidP="00B6764C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6764C">
        <w:rPr>
          <w:rFonts w:ascii="Times New Roman" w:eastAsia="Calibri" w:hAnsi="Times New Roman" w:cs="Times New Roman"/>
          <w:sz w:val="28"/>
          <w:szCs w:val="28"/>
        </w:rPr>
        <w:lastRenderedPageBreak/>
        <w:t>5. Укажите линию, показывающую предельную растворимость:</w:t>
      </w:r>
      <w:r w:rsidRPr="00B6764C">
        <w:rPr>
          <w:rFonts w:ascii="Times New Roman" w:eastAsia="Calibri" w:hAnsi="Times New Roman" w:cs="Times New Roman"/>
          <w:sz w:val="28"/>
          <w:szCs w:val="28"/>
        </w:rPr>
        <w:br/>
        <w:t>а) олова в свинце; б) свинца в олове.</w:t>
      </w:r>
    </w:p>
    <w:p w:rsidR="00B6764C" w:rsidRPr="00B6764C" w:rsidRDefault="00B6764C" w:rsidP="00B6764C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6764C">
        <w:rPr>
          <w:rFonts w:ascii="Times New Roman" w:eastAsia="Calibri" w:hAnsi="Times New Roman" w:cs="Times New Roman"/>
          <w:sz w:val="28"/>
          <w:szCs w:val="28"/>
        </w:rPr>
        <w:t>6. Укажите процессы кристаллизации, обусловленные понижающейся растворимостью олова и свинца при охлаждении.</w:t>
      </w:r>
    </w:p>
    <w:p w:rsidR="00B6764C" w:rsidRPr="00B6764C" w:rsidRDefault="00B6764C" w:rsidP="00B6764C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6764C">
        <w:rPr>
          <w:rFonts w:ascii="Times New Roman" w:eastAsia="Calibri" w:hAnsi="Times New Roman" w:cs="Times New Roman"/>
          <w:sz w:val="28"/>
          <w:szCs w:val="28"/>
        </w:rPr>
        <w:t>7. Укажите на диаграмме «Свинец – олово» области существования:</w:t>
      </w:r>
      <w:r w:rsidRPr="00B6764C">
        <w:rPr>
          <w:rFonts w:ascii="Times New Roman" w:eastAsia="Calibri" w:hAnsi="Times New Roman" w:cs="Times New Roman"/>
          <w:sz w:val="28"/>
          <w:szCs w:val="28"/>
        </w:rPr>
        <w:br/>
        <w:t>а) </w:t>
      </w:r>
      <w:r w:rsidRPr="00B6764C">
        <w:rPr>
          <w:rFonts w:ascii="Times New Roman" w:eastAsia="Calibri" w:hAnsi="Times New Roman" w:cs="Times New Roman"/>
          <w:i/>
          <w:iCs/>
          <w:sz w:val="28"/>
          <w:szCs w:val="28"/>
        </w:rPr>
        <w:t>α</w:t>
      </w:r>
      <w:r w:rsidRPr="00B6764C">
        <w:rPr>
          <w:rFonts w:ascii="Times New Roman" w:eastAsia="Calibri" w:hAnsi="Times New Roman" w:cs="Times New Roman"/>
          <w:sz w:val="28"/>
          <w:szCs w:val="28"/>
        </w:rPr>
        <w:t>-твёрдого раствора; б) </w:t>
      </w:r>
      <w:r w:rsidRPr="00B6764C">
        <w:rPr>
          <w:rFonts w:ascii="Times New Roman" w:eastAsia="Calibri" w:hAnsi="Times New Roman" w:cs="Times New Roman"/>
          <w:i/>
          <w:iCs/>
          <w:sz w:val="28"/>
          <w:szCs w:val="28"/>
        </w:rPr>
        <w:t>β</w:t>
      </w:r>
      <w:r w:rsidRPr="00B6764C">
        <w:rPr>
          <w:rFonts w:ascii="Times New Roman" w:eastAsia="Calibri" w:hAnsi="Times New Roman" w:cs="Times New Roman"/>
          <w:sz w:val="28"/>
          <w:szCs w:val="28"/>
        </w:rPr>
        <w:t>-твёрдого раствора; в) (</w:t>
      </w:r>
      <w:r w:rsidRPr="00B6764C">
        <w:rPr>
          <w:rFonts w:ascii="Times New Roman" w:eastAsia="Calibri" w:hAnsi="Times New Roman" w:cs="Times New Roman"/>
          <w:i/>
          <w:iCs/>
          <w:sz w:val="28"/>
          <w:szCs w:val="28"/>
        </w:rPr>
        <w:t>α + β</w:t>
      </w:r>
      <w:r w:rsidRPr="00B6764C">
        <w:rPr>
          <w:rFonts w:ascii="Times New Roman" w:eastAsia="Calibri" w:hAnsi="Times New Roman" w:cs="Times New Roman"/>
          <w:sz w:val="28"/>
          <w:szCs w:val="28"/>
        </w:rPr>
        <w:t>); г) α + Ж;</w:t>
      </w:r>
      <w:r w:rsidRPr="00B6764C">
        <w:rPr>
          <w:rFonts w:ascii="Times New Roman" w:eastAsia="Calibri" w:hAnsi="Times New Roman" w:cs="Times New Roman"/>
          <w:sz w:val="28"/>
          <w:szCs w:val="28"/>
        </w:rPr>
        <w:br/>
        <w:t>д) </w:t>
      </w:r>
      <w:r w:rsidRPr="00B6764C">
        <w:rPr>
          <w:rFonts w:ascii="Times New Roman" w:eastAsia="Calibri" w:hAnsi="Times New Roman" w:cs="Times New Roman"/>
          <w:i/>
          <w:iCs/>
          <w:sz w:val="28"/>
          <w:szCs w:val="28"/>
        </w:rPr>
        <w:t>β</w:t>
      </w:r>
      <w:r w:rsidRPr="00B6764C">
        <w:rPr>
          <w:rFonts w:ascii="Times New Roman" w:eastAsia="Calibri" w:hAnsi="Times New Roman" w:cs="Times New Roman"/>
          <w:sz w:val="28"/>
          <w:szCs w:val="28"/>
        </w:rPr>
        <w:t> +Ж.</w:t>
      </w:r>
    </w:p>
    <w:p w:rsidR="00B6764C" w:rsidRPr="00B6764C" w:rsidRDefault="00B6764C" w:rsidP="00B6764C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6764C">
        <w:rPr>
          <w:rFonts w:ascii="Times New Roman" w:eastAsia="Calibri" w:hAnsi="Times New Roman" w:cs="Times New Roman"/>
          <w:sz w:val="28"/>
          <w:szCs w:val="28"/>
        </w:rPr>
        <w:t>8. Укажите структурный состав в различных областях диаграммы.</w:t>
      </w:r>
    </w:p>
    <w:p w:rsidR="00B6764C" w:rsidRPr="00B6764C" w:rsidRDefault="00B6764C" w:rsidP="00B6764C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6764C">
        <w:rPr>
          <w:rFonts w:ascii="Times New Roman" w:eastAsia="Calibri" w:hAnsi="Times New Roman" w:cs="Times New Roman"/>
          <w:sz w:val="28"/>
          <w:szCs w:val="28"/>
        </w:rPr>
        <w:t> </w:t>
      </w:r>
    </w:p>
    <w:p w:rsidR="00B6764C" w:rsidRDefault="00B6764C">
      <w:bookmarkStart w:id="0" w:name="_GoBack"/>
      <w:bookmarkEnd w:id="0"/>
    </w:p>
    <w:sectPr w:rsidR="00B676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764C"/>
    <w:rsid w:val="00B67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DEC124E-42A2-43D5-BF5A-93AF9BDE31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598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1059</Words>
  <Characters>6038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</cp:revision>
  <dcterms:created xsi:type="dcterms:W3CDTF">2020-03-27T06:05:00Z</dcterms:created>
  <dcterms:modified xsi:type="dcterms:W3CDTF">2020-03-27T06:06:00Z</dcterms:modified>
</cp:coreProperties>
</file>